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DB9" w14:textId="77777777" w:rsidR="008C5BE0" w:rsidRDefault="008C5BE0">
      <w:pPr>
        <w:rPr>
          <w:rFonts w:ascii="Georgia" w:hAnsi="Georgia"/>
          <w:color w:val="212529"/>
          <w:sz w:val="26"/>
          <w:szCs w:val="26"/>
          <w:shd w:val="clear" w:color="auto" w:fill="FFFFFF"/>
          <w:lang w:val="it-IT"/>
        </w:rPr>
      </w:pPr>
    </w:p>
    <w:p w14:paraId="3E63CE8F" w14:textId="25B5BC1A" w:rsidR="008C5BE0" w:rsidRDefault="008C5BE0" w:rsidP="008C5BE0">
      <w:pPr>
        <w:jc w:val="center"/>
        <w:rPr>
          <w:rFonts w:ascii="Georgia" w:hAnsi="Georgia"/>
          <w:color w:val="212529"/>
          <w:sz w:val="26"/>
          <w:szCs w:val="26"/>
          <w:shd w:val="clear" w:color="auto" w:fill="FFFFFF"/>
          <w:lang w:val="it-IT"/>
        </w:rPr>
      </w:pPr>
      <w:r>
        <w:rPr>
          <w:rFonts w:ascii="Georgia" w:hAnsi="Georgia"/>
          <w:color w:val="212529"/>
          <w:sz w:val="26"/>
          <w:szCs w:val="26"/>
          <w:shd w:val="clear" w:color="auto" w:fill="FFFFFF"/>
          <w:lang w:val="it-IT"/>
        </w:rPr>
        <w:t>MEMORANDUM</w:t>
      </w:r>
    </w:p>
    <w:p w14:paraId="6928D0BC" w14:textId="77777777" w:rsidR="008C5BE0" w:rsidRDefault="008C5BE0">
      <w:pPr>
        <w:rPr>
          <w:rFonts w:ascii="Georgia" w:hAnsi="Georgia"/>
          <w:color w:val="212529"/>
          <w:sz w:val="26"/>
          <w:szCs w:val="26"/>
          <w:shd w:val="clear" w:color="auto" w:fill="FFFFFF"/>
          <w:lang w:val="it-IT"/>
        </w:rPr>
      </w:pPr>
    </w:p>
    <w:p w14:paraId="55812415" w14:textId="15F81420" w:rsidR="00BE5AA3" w:rsidRDefault="00622EBB">
      <w:pPr>
        <w:rPr>
          <w:rFonts w:ascii="Georgia" w:hAnsi="Georgia"/>
          <w:color w:val="212529"/>
          <w:sz w:val="26"/>
          <w:szCs w:val="26"/>
          <w:shd w:val="clear" w:color="auto" w:fill="FFFFFF"/>
          <w:lang w:val="it-IT"/>
        </w:rPr>
      </w:pPr>
      <w:r w:rsidRPr="00622EBB">
        <w:rPr>
          <w:rFonts w:ascii="Georgia" w:hAnsi="Georgia"/>
          <w:color w:val="212529"/>
          <w:sz w:val="26"/>
          <w:szCs w:val="26"/>
          <w:shd w:val="clear" w:color="auto" w:fill="FFFFFF"/>
          <w:lang w:val="it-IT"/>
        </w:rPr>
        <w:t>La tabella di valutazione dei titoli  è allegata al CCNI sulla mobilità.  N.B. L’anno scolastico in corso non si valuta per la continuità di servizio.</w:t>
      </w:r>
    </w:p>
    <w:p w14:paraId="1856D4F2" w14:textId="77777777" w:rsidR="00622EBB" w:rsidRPr="00622EBB" w:rsidRDefault="00622EBB" w:rsidP="00622E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12529"/>
          <w:kern w:val="0"/>
          <w:sz w:val="26"/>
          <w:szCs w:val="26"/>
          <w:lang w:val="it-IT"/>
          <w14:ligatures w14:val="none"/>
        </w:rPr>
      </w:pPr>
      <w:r w:rsidRPr="00622EBB">
        <w:rPr>
          <w:rFonts w:ascii="Georgia" w:eastAsia="Times New Roman" w:hAnsi="Georgia" w:cs="Times New Roman"/>
          <w:color w:val="212529"/>
          <w:kern w:val="0"/>
          <w:sz w:val="26"/>
          <w:szCs w:val="26"/>
          <w:lang w:val="it-IT"/>
          <w14:ligatures w14:val="none"/>
        </w:rPr>
        <w:t>I </w:t>
      </w:r>
      <w:r w:rsidRPr="00622EBB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val="it-IT"/>
          <w14:ligatures w14:val="none"/>
        </w:rPr>
        <w:t>titoli valutabili</w:t>
      </w:r>
      <w:r w:rsidRPr="00622EBB">
        <w:rPr>
          <w:rFonts w:ascii="Georgia" w:eastAsia="Times New Roman" w:hAnsi="Georgia" w:cs="Times New Roman"/>
          <w:color w:val="212529"/>
          <w:kern w:val="0"/>
          <w:sz w:val="26"/>
          <w:szCs w:val="26"/>
          <w:lang w:val="it-IT"/>
          <w14:ligatures w14:val="none"/>
        </w:rPr>
        <w:t> sono quelli </w:t>
      </w:r>
      <w:r w:rsidRPr="00622EBB">
        <w:rPr>
          <w:rFonts w:ascii="Georgia" w:eastAsia="Times New Roman" w:hAnsi="Georgia" w:cs="Times New Roman"/>
          <w:b/>
          <w:bCs/>
          <w:color w:val="212529"/>
          <w:kern w:val="0"/>
          <w:sz w:val="26"/>
          <w:szCs w:val="26"/>
          <w:lang w:val="it-IT"/>
          <w14:ligatures w14:val="none"/>
        </w:rPr>
        <w:t>conseguiti entro il 16 marzo 2024</w:t>
      </w:r>
      <w:r w:rsidRPr="00622EBB">
        <w:rPr>
          <w:rFonts w:ascii="Georgia" w:eastAsia="Times New Roman" w:hAnsi="Georgia" w:cs="Times New Roman"/>
          <w:color w:val="212529"/>
          <w:kern w:val="0"/>
          <w:sz w:val="26"/>
          <w:szCs w:val="26"/>
          <w:lang w:val="it-IT"/>
          <w14:ligatures w14:val="none"/>
        </w:rPr>
        <w:t> (data ultima di presentazione delle istanze di mobilità, ossia di trasferimento e passaggio di ruolo/cattedra)</w:t>
      </w:r>
    </w:p>
    <w:p w14:paraId="3FBCF521" w14:textId="1A130F70" w:rsidR="00622EBB" w:rsidRDefault="00622EBB">
      <w:pPr>
        <w:rPr>
          <w:rStyle w:val="Enfasigrassetto"/>
          <w:rFonts w:ascii="Georgia" w:hAnsi="Georgia"/>
          <w:color w:val="212529"/>
          <w:sz w:val="26"/>
          <w:szCs w:val="26"/>
          <w:shd w:val="clear" w:color="auto" w:fill="FFFFFF"/>
          <w:lang w:val="it-IT"/>
        </w:rPr>
      </w:pPr>
      <w:r>
        <w:rPr>
          <w:lang w:val="it-IT"/>
        </w:rPr>
        <w:t xml:space="preserve">Per le esigenze di famiglia (relativa ai figli) </w:t>
      </w:r>
      <w:r w:rsidRPr="00622EBB">
        <w:rPr>
          <w:rFonts w:ascii="Georgia" w:hAnsi="Georgia"/>
          <w:color w:val="212529"/>
          <w:sz w:val="26"/>
          <w:szCs w:val="26"/>
          <w:shd w:val="clear" w:color="auto" w:fill="FFFFFF"/>
          <w:lang w:val="it-IT"/>
        </w:rPr>
        <w:t>si considerano i figli che compiono i 6 anni o 18 anni entro il 31 dicembre dell’anno in cui si effettua il trasferimento</w:t>
      </w:r>
      <w:r>
        <w:rPr>
          <w:rFonts w:ascii="Georgia" w:hAnsi="Georgia"/>
          <w:color w:val="212529"/>
          <w:sz w:val="26"/>
          <w:szCs w:val="26"/>
          <w:shd w:val="clear" w:color="auto" w:fill="FFFFFF"/>
          <w:lang w:val="it-IT"/>
        </w:rPr>
        <w:t>.</w:t>
      </w:r>
      <w:r w:rsidRPr="00622EBB">
        <w:rPr>
          <w:rFonts w:ascii="Georgia" w:hAnsi="Georgia"/>
          <w:color w:val="212529"/>
          <w:sz w:val="26"/>
          <w:szCs w:val="26"/>
          <w:shd w:val="clear" w:color="auto" w:fill="FFFFFF"/>
          <w:lang w:val="it-IT"/>
        </w:rPr>
        <w:t xml:space="preserve"> Si ritiene importante precisare che </w:t>
      </w:r>
      <w:r w:rsidRPr="00622EBB">
        <w:rPr>
          <w:rStyle w:val="Enfasigrassetto"/>
          <w:rFonts w:ascii="Georgia" w:hAnsi="Georgia"/>
          <w:color w:val="212529"/>
          <w:sz w:val="26"/>
          <w:szCs w:val="26"/>
          <w:shd w:val="clear" w:color="auto" w:fill="FFFFFF"/>
          <w:lang w:val="it-IT"/>
        </w:rPr>
        <w:t>possono e devono essere valutati soltanto i titoli e le esigenze di famiglia in possesso degli interessati entro il termine previsto, dall’Ordinanza ministeriale, per la presentazione della domanda di trasferimento.</w:t>
      </w:r>
    </w:p>
    <w:p w14:paraId="19D7291A" w14:textId="77777777" w:rsidR="00622EBB" w:rsidRPr="00622EBB" w:rsidRDefault="00622EBB" w:rsidP="00622EBB">
      <w:pPr>
        <w:pStyle w:val="NormaleWeb"/>
        <w:shd w:val="clear" w:color="auto" w:fill="FFFFFF"/>
        <w:spacing w:before="312" w:beforeAutospacing="0" w:after="240" w:afterAutospacing="0"/>
        <w:rPr>
          <w:rFonts w:ascii="Georgia" w:hAnsi="Georgia"/>
          <w:color w:val="212529"/>
          <w:sz w:val="26"/>
          <w:szCs w:val="26"/>
          <w:lang w:val="it-IT"/>
        </w:rPr>
      </w:pPr>
      <w:r w:rsidRPr="00622EBB">
        <w:rPr>
          <w:rFonts w:ascii="Georgia" w:hAnsi="Georgia"/>
          <w:color w:val="212529"/>
          <w:sz w:val="26"/>
          <w:szCs w:val="26"/>
          <w:lang w:val="it-IT"/>
        </w:rPr>
        <w:t>Ogni elemento valutabile deve essere documentato dai docenti, che possono produrre apposita dichiarazione personale ai sensi delle disposizioni contenute nel D.P.R. 28.12.2000 n. 445, e successive modifiche ed integrazioni.</w:t>
      </w:r>
    </w:p>
    <w:p w14:paraId="6E509692" w14:textId="77777777" w:rsidR="00622EBB" w:rsidRPr="00622EBB" w:rsidRDefault="00622EBB" w:rsidP="00622EBB">
      <w:pPr>
        <w:pStyle w:val="NormaleWeb"/>
        <w:shd w:val="clear" w:color="auto" w:fill="FFFFFF"/>
        <w:spacing w:before="312" w:beforeAutospacing="0" w:after="240" w:afterAutospacing="0"/>
        <w:rPr>
          <w:rFonts w:ascii="Georgia" w:hAnsi="Georgia"/>
          <w:color w:val="212529"/>
          <w:sz w:val="26"/>
          <w:szCs w:val="26"/>
          <w:lang w:val="it-IT"/>
        </w:rPr>
      </w:pPr>
      <w:r w:rsidRPr="00622EBB">
        <w:rPr>
          <w:rFonts w:ascii="Georgia" w:hAnsi="Georgia"/>
          <w:color w:val="212529"/>
          <w:sz w:val="26"/>
          <w:szCs w:val="26"/>
          <w:lang w:val="it-IT"/>
        </w:rPr>
        <w:t>Qualora l’interessato non abbia provveduto a dichiarare o a documentare i titoli valutabili ai fini della formazione della graduatoria interna di istituto, il Dirigente scolastico provvede d’ufficio all’attribuzione del punteggio spettante sulla base degli atti in suo possesso.</w:t>
      </w:r>
    </w:p>
    <w:p w14:paraId="49E7DEDC" w14:textId="60016579" w:rsidR="00622EBB" w:rsidRDefault="00B52CBC">
      <w:pPr>
        <w:rPr>
          <w:lang w:val="it-IT"/>
        </w:rPr>
      </w:pPr>
      <w:r>
        <w:rPr>
          <w:lang w:val="it-IT"/>
        </w:rPr>
        <w:t>Per l’esclusione dall’inserimento in graduatoria bisogna produrre copia conforme di:</w:t>
      </w:r>
    </w:p>
    <w:p w14:paraId="56D2CC2E" w14:textId="75A573CD" w:rsidR="00B52CBC" w:rsidRDefault="00B52CBC">
      <w:pPr>
        <w:rPr>
          <w:lang w:val="it-IT"/>
        </w:rPr>
      </w:pPr>
      <w:r>
        <w:rPr>
          <w:lang w:val="it-IT"/>
        </w:rPr>
        <w:t>1)verbale di invalidità ;</w:t>
      </w:r>
    </w:p>
    <w:p w14:paraId="4A4374DE" w14:textId="0CB83AE2" w:rsidR="00B52CBC" w:rsidRPr="00622EBB" w:rsidRDefault="00B52CBC">
      <w:pPr>
        <w:rPr>
          <w:lang w:val="it-IT"/>
        </w:rPr>
      </w:pPr>
      <w:r>
        <w:rPr>
          <w:lang w:val="it-IT"/>
        </w:rPr>
        <w:t xml:space="preserve">2)verbale L.104/92 </w:t>
      </w:r>
    </w:p>
    <w:sectPr w:rsidR="00B52CBC" w:rsidRPr="00622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3976"/>
    <w:multiLevelType w:val="multilevel"/>
    <w:tmpl w:val="3A1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054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BB"/>
    <w:rsid w:val="00622EBB"/>
    <w:rsid w:val="008C5BE0"/>
    <w:rsid w:val="00B52CBC"/>
    <w:rsid w:val="00B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6F44"/>
  <w15:chartTrackingRefBased/>
  <w15:docId w15:val="{E9829679-A9C7-4CD0-BD83-D992F0F1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22EB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2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</dc:creator>
  <cp:keywords/>
  <dc:description/>
  <cp:lastModifiedBy>politi</cp:lastModifiedBy>
  <cp:revision>3</cp:revision>
  <dcterms:created xsi:type="dcterms:W3CDTF">2024-03-01T09:54:00Z</dcterms:created>
  <dcterms:modified xsi:type="dcterms:W3CDTF">2024-03-01T10:37:00Z</dcterms:modified>
</cp:coreProperties>
</file>